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8748A" w14:textId="77777777" w:rsidR="00B227EF" w:rsidRPr="00A45EED" w:rsidRDefault="00B227EF" w:rsidP="00B227EF">
      <w:pPr>
        <w:spacing w:line="276" w:lineRule="auto"/>
        <w:rPr>
          <w:rFonts w:eastAsia="Calibri"/>
          <w:b/>
          <w:lang w:eastAsia="en-US"/>
        </w:rPr>
      </w:pPr>
      <w:r w:rsidRPr="00A45EED">
        <w:rPr>
          <w:rFonts w:eastAsia="Calibri"/>
          <w:b/>
          <w:lang w:eastAsia="en-US"/>
        </w:rPr>
        <w:t>Proračunski korisnik 46149 DJEČJI VRTIĆ IZVOR SAMOBOR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61"/>
        <w:gridCol w:w="2545"/>
        <w:gridCol w:w="992"/>
        <w:gridCol w:w="1202"/>
        <w:gridCol w:w="1256"/>
        <w:gridCol w:w="1255"/>
        <w:gridCol w:w="1395"/>
      </w:tblGrid>
      <w:tr w:rsidR="00B227EF" w:rsidRPr="00A45EED" w14:paraId="428B666E" w14:textId="77777777" w:rsidTr="00601390">
        <w:trPr>
          <w:trHeight w:val="26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25FBA8E7" w14:textId="77777777" w:rsidR="00B227EF" w:rsidRPr="00A45EED" w:rsidRDefault="00B227EF" w:rsidP="00601390">
            <w:pPr>
              <w:rPr>
                <w:b/>
                <w:bCs/>
                <w:iCs/>
              </w:rPr>
            </w:pPr>
            <w:r w:rsidRPr="00A45EED">
              <w:rPr>
                <w:b/>
                <w:bCs/>
                <w:iCs/>
              </w:rPr>
              <w:t xml:space="preserve">Program:  DRUŠTVENA BRIGA O DJECI PREDŠKOLSKE DOBI </w:t>
            </w:r>
          </w:p>
        </w:tc>
      </w:tr>
      <w:tr w:rsidR="00B227EF" w:rsidRPr="00A45EED" w14:paraId="7CF0BE2F" w14:textId="77777777" w:rsidTr="00601390">
        <w:trPr>
          <w:trHeight w:val="57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572DB" w14:textId="77777777" w:rsidR="00B227EF" w:rsidRPr="00A45EED" w:rsidRDefault="00B227EF" w:rsidP="00601390">
            <w:pPr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Zakonske i druge pravne osnove programa: </w:t>
            </w:r>
          </w:p>
          <w:p w14:paraId="15744727" w14:textId="77777777" w:rsidR="00B227EF" w:rsidRPr="00A45EED" w:rsidRDefault="00B227EF" w:rsidP="00B227E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A45EED">
                <w:rPr>
                  <w:rFonts w:eastAsia="Calibri"/>
                  <w:sz w:val="20"/>
                  <w:szCs w:val="20"/>
                </w:rPr>
                <w:t>76/93</w:t>
              </w:r>
            </w:hyperlink>
            <w:r w:rsidRPr="00A45EED">
              <w:rPr>
                <w:rFonts w:eastAsia="Calibri"/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A45EED">
                <w:rPr>
                  <w:rFonts w:eastAsia="Calibri"/>
                  <w:sz w:val="20"/>
                  <w:szCs w:val="20"/>
                </w:rPr>
                <w:t>29/97</w:t>
              </w:r>
            </w:hyperlink>
            <w:r w:rsidRPr="00A45EED">
              <w:rPr>
                <w:rFonts w:eastAsia="Calibri"/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A45EED">
                <w:rPr>
                  <w:rFonts w:eastAsia="Calibri"/>
                  <w:sz w:val="20"/>
                  <w:szCs w:val="20"/>
                </w:rPr>
                <w:t>47/99</w:t>
              </w:r>
            </w:hyperlink>
            <w:r w:rsidRPr="00A45EED">
              <w:rPr>
                <w:rFonts w:eastAsia="Calibri"/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A45EED">
                <w:rPr>
                  <w:rFonts w:eastAsia="Calibri"/>
                  <w:sz w:val="20"/>
                  <w:szCs w:val="20"/>
                </w:rPr>
                <w:t>35/08</w:t>
              </w:r>
            </w:hyperlink>
            <w:r w:rsidRPr="00A45EED">
              <w:rPr>
                <w:rFonts w:eastAsia="Calibri"/>
                <w:sz w:val="20"/>
                <w:szCs w:val="20"/>
              </w:rPr>
              <w:t xml:space="preserve"> i 127/19), </w:t>
            </w:r>
          </w:p>
          <w:p w14:paraId="28DA65EE" w14:textId="77777777" w:rsidR="00B227EF" w:rsidRPr="00A45EED" w:rsidRDefault="00B227EF" w:rsidP="00B227E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predškolskom odgoju i obrazovanju  (NN 10/97, 107/07, 94/13, 98/19 i 57/22), </w:t>
            </w:r>
          </w:p>
          <w:p w14:paraId="5D852F3B" w14:textId="77777777" w:rsidR="00B227EF" w:rsidRPr="00A45EED" w:rsidRDefault="00B227EF" w:rsidP="00B227E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Državni pedagoški standard predškolskog odgoja i naobrazbe (NN 63/08 i 90/10),</w:t>
            </w:r>
          </w:p>
          <w:p w14:paraId="5971C71E" w14:textId="77777777" w:rsidR="00B227EF" w:rsidRPr="00A45EED" w:rsidRDefault="00B227EF" w:rsidP="00B227E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Uputa za izradu proračuna Grada Samobora za razdoblje 2023.-2025.godine.</w:t>
            </w:r>
          </w:p>
        </w:tc>
      </w:tr>
      <w:tr w:rsidR="00B227EF" w:rsidRPr="00A45EED" w14:paraId="533DDBE4" w14:textId="77777777" w:rsidTr="00601390">
        <w:trPr>
          <w:trHeight w:val="57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D0DAE" w14:textId="77777777" w:rsidR="00B227EF" w:rsidRPr="00A45EED" w:rsidRDefault="00B227EF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 xml:space="preserve">Razvojna mjera </w:t>
            </w:r>
            <w:r w:rsidRPr="00A45EED">
              <w:rPr>
                <w:i/>
                <w:iCs/>
                <w:sz w:val="20"/>
                <w:szCs w:val="20"/>
              </w:rPr>
              <w:t>(poveznica sa strateškim okvirom Provedbenog programa Grada Samobora za razdoblje 2021. – 2025.):</w:t>
            </w:r>
          </w:p>
          <w:p w14:paraId="01C2A8C0" w14:textId="77777777" w:rsidR="00B227EF" w:rsidRPr="00A45EED" w:rsidRDefault="00B227EF" w:rsidP="00601390">
            <w:pPr>
              <w:jc w:val="both"/>
              <w:rPr>
                <w:i/>
                <w:iCs/>
                <w:sz w:val="20"/>
                <w:szCs w:val="20"/>
              </w:rPr>
            </w:pPr>
            <w:r w:rsidRPr="00A45EED">
              <w:rPr>
                <w:i/>
                <w:iCs/>
                <w:sz w:val="20"/>
                <w:szCs w:val="20"/>
              </w:rPr>
              <w:t>5. Briga o djeci</w:t>
            </w:r>
          </w:p>
          <w:p w14:paraId="23D08DBE" w14:textId="77777777" w:rsidR="00B227EF" w:rsidRPr="00A45EED" w:rsidRDefault="00B227EF" w:rsidP="00601390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12DA6A26" w14:textId="77777777" w:rsidR="00B227EF" w:rsidRPr="00A45EED" w:rsidRDefault="00B227EF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>Pokazatelji rezultata:</w:t>
            </w:r>
          </w:p>
          <w:p w14:paraId="60270028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i/>
                <w:i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B227EF" w:rsidRPr="00A45EED" w14:paraId="62F00353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729A01C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REDOVNA DJELATNOST DJEČJEG VRTIĆA </w:t>
            </w:r>
          </w:p>
        </w:tc>
      </w:tr>
      <w:tr w:rsidR="00B227EF" w:rsidRPr="00A45EED" w14:paraId="52DB518E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66FD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B799" w14:textId="324E722F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493E4DD5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A0C8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FD95" w14:textId="1CE92EDE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30AC" w14:textId="7B016363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ED8E" w14:textId="0BD72B2B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08FB6238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CB7C5" w14:textId="77777777" w:rsidR="00B227EF" w:rsidRPr="00A45EED" w:rsidRDefault="00B227EF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Troškove redovne djelatnosti Dječjeg vrtića Izvor snosi osnivač i roditelji djece koja polaze vrtić.</w:t>
            </w:r>
          </w:p>
          <w:p w14:paraId="12630724" w14:textId="77777777" w:rsidR="00B227EF" w:rsidRPr="00A45EED" w:rsidRDefault="00B227EF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Unutar ove aktivnosti, iz izvora opći prihodi i primici, financiraju se izdaci za radnike: bruto plaće, ostali rashodi za zaposlene (božićnica, regres i dr.),  naknada zbog nezapošljavanja osoba s invaliditetom te dio rashoda za energente, zakupnine i najamnine, zdravstvene i računalne usluge. Iznosi za plaće, doprinose i ostala materijalna prava planirani su na bazi 119 radnika. Osnovica za obračun plaće utvrđuje se Odlukom o izvršavanju Proračuna Grada Samobora te će za 2023. godinu iznositi 500 €, dok se koeficijenti složenosti poslova te ostala materijalna prava propisuju Pravilnicima o radu dječjih vrtića. U proračunskom razdoblju, zbog velikog povećanja cijena, na teret osnivača planiran je iznos od 76.000 eur za električnu energiju.</w:t>
            </w:r>
          </w:p>
          <w:p w14:paraId="7C15AC3E" w14:textId="77777777" w:rsidR="00B227EF" w:rsidRPr="00A45EED" w:rsidRDefault="00B227EF" w:rsidP="00601390">
            <w:pPr>
              <w:jc w:val="both"/>
              <w:rPr>
                <w:bCs/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Svi ostali troškovi vrtića (prehrana djece, materijalni izdaci, energija i komunalije, tekuće održavanje objekata i opreme, nabava namještaja i opreme, nabava sitnog materijala) financiraju se roditeljskim uplatama i vlastitim prihodima vrtića. Ishodište za procjenu navedenih troškova u razdoblju 2023. – 2025. godine je upisani broj djece u pedagoškoj godini 2022./2023. i planirana dogradnja centralnog objekta od rujna 2024.g. (za 4 skupine).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C141" w14:textId="7B1BC642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C8D6" w14:textId="062CADFF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74A3" w14:textId="589FD148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53FB5DEA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EF3A485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POSEBNI PROGRAM - MONTESSORI </w:t>
            </w:r>
          </w:p>
        </w:tc>
      </w:tr>
      <w:tr w:rsidR="00B227EF" w:rsidRPr="00A45EED" w14:paraId="3C8D3536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C929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8AD" w14:textId="41601C59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2A4A6001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3396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93D" w14:textId="49B1579F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3865" w14:textId="1DED32FA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4F5D" w14:textId="5EA48060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26F5754E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1C934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DV Izvor započeo je s provođenjem alternativnog 10-satnog odgojno-obrazovnog programa prema koncepciji Marije Montessori u pedagoškoj godini 2015./16. Montessori metoda je filozofija odgoja koja objedinjuje teoriju ličnosti i razvoja i pedagoške tehnike temeljene na poštivanju prava djeteta, njegovih prirodnih sposobnosti i ljubavi prema djetetu. Montessori program se provodi za jednu skupinu u centralnom objektu u Ul. Gustava Krkleca.</w:t>
            </w:r>
          </w:p>
          <w:p w14:paraId="16A08445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Financijska sredstva za provođenje Posebnog programa – Montessori proizlaze iz roditeljskih uplata. Naime, cijena za djecu uključenu u Montessori program uvećava se za 53,09 € (400,00 kn) mjesečno (na redoviti iznos roditeljske uplate od 76,98 € (580,00 kn). Sredstva se ulažu dalje u program, i to za dodatke na plaću 3 odgojiteljice te njihovo stručno obrazovanje i usavršavanje.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EFD46" w14:textId="588EDF1A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7255F" w14:textId="44C51A4D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772C" w14:textId="67DDD86F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2BED8490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1A1EC28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POSEBAN PROGRAM – RANO UČENJE NJEMAČKOG JEZIKA </w:t>
            </w:r>
          </w:p>
        </w:tc>
      </w:tr>
      <w:tr w:rsidR="00B227EF" w:rsidRPr="00A45EED" w14:paraId="54223EAC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4D78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E788" w14:textId="55E84CEA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051AD4D5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666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EFB2" w14:textId="53415E55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54EE" w14:textId="01797BA4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236C" w14:textId="1EA1B9C2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096AC54B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3A6C0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Posebnost DV Izvor jest i poseban petosatni program ranog učenja njemačkog jezika. Program se provodi za jednu skupinu u objektu u Mlinskoj ulici. </w:t>
            </w:r>
          </w:p>
          <w:p w14:paraId="1700F682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lastRenderedPageBreak/>
              <w:t>Financijska sredstva za provođenje Posebnog programa – rano učenje njemačkog jezika proizlaze iz roditeljskih uplata. Naime, cijena za djecu uključenu u njemačku skupinu program uvećava se za 11,95 € (90,00 kn) mjesečno (na redoviti iznos roditeljske uplate od 76,98 € (580,00 kn). Sredstva se ulažu dalje u program, i to za dodatak na plaću i stručno usavršavanje odgojiteljice koja provodi program.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D9C4A" w14:textId="4FFEE71C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8C2B" w14:textId="2AEC8D8B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F376" w14:textId="3D601AAF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36D9C430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01F9667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KRAĆI PROGRAM – IGRAONICE </w:t>
            </w:r>
          </w:p>
        </w:tc>
      </w:tr>
      <w:tr w:rsidR="00B227EF" w:rsidRPr="00A45EED" w14:paraId="5846D793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25F3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42C" w14:textId="46328874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10D2CE98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B87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0DD0" w14:textId="45552C36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C140" w14:textId="33908B08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822D" w14:textId="68AFE387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38AD83F4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C5352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U DV Izvor, objektu u Mlinskoj ulici, provodi se kraći program folklorne igraonice. Ovom aktivnošću dodatno se obogaćuje program predškolskog odgoja te se djecu od najranije dobi potiče na učenje o tradiciji i kulturnoj baštini samoborskog kraja. </w:t>
            </w:r>
          </w:p>
          <w:p w14:paraId="452529CF" w14:textId="77777777" w:rsidR="00B227EF" w:rsidRPr="00A45EED" w:rsidRDefault="00B227EF" w:rsidP="00601390">
            <w:pPr>
              <w:jc w:val="both"/>
              <w:rPr>
                <w:i/>
                <w:iCs/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Mjesečna cijena po djetetu iznosi 24,00 €, a pokriva naknadu za voditeljicu igraonice.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CCCF" w14:textId="4C2369C5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AED2D" w14:textId="4D1F7DA1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B83B" w14:textId="3EB8A85B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2820A499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FD48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PROGRAM JAVNIH POTREBA – PREDŠKOLA I TUR </w:t>
            </w:r>
          </w:p>
        </w:tc>
      </w:tr>
      <w:tr w:rsidR="00B227EF" w:rsidRPr="00A45EED" w14:paraId="2297B83C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5BB9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8F64" w14:textId="3F9888BB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178FB4F6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A586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C359" w14:textId="20A7E9D4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F39E" w14:textId="07736B1F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669" w14:textId="65CE3A3B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2B32F297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E05FF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Program predškole obvezan je program odgojno-obrazovnoga rada s djecom u godini dana prije polaska u osnovnu školu te se provodi u trajanju od 250 sati. Iz godine u godinu, smanjivao se broj djece u programu predškole što je upućivalo da je većina djece obuhvaćena redovitim 10–satnim programom predškolskog odgoja i obrazovanja. Program predškole te program za djecu s teškoćama u razvoju koja su integrirana u redovite skupine DV Izvora sufinanciran je od strane Ministarstva znanosti i obrazovanja. Iz navedenih sredstava vrši se kupnja didaktike i materijala te stručno usavršavanje odgojitelja.</w:t>
            </w:r>
          </w:p>
          <w:p w14:paraId="3DD91687" w14:textId="77777777" w:rsidR="00B227EF" w:rsidRPr="00A45EED" w:rsidRDefault="00B227EF" w:rsidP="00601390">
            <w:pPr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Iz sredstava Grada podmiruju se troškovi prijevoza za djecu s udaljenih područja koji su polaznici obveznog programa predškole. </w:t>
            </w:r>
            <w:r w:rsidRPr="00A45EED">
              <w:rPr>
                <w:iCs/>
                <w:sz w:val="20"/>
                <w:szCs w:val="20"/>
              </w:rPr>
              <w:t>Ishodište za procjenu planiranih rashoda u razdoblju od 2023.-2025. godine temelji se na broju djece u programu predškole i djece s teškoćama u razvoju koja su integrirana u redovite programe te iznosima sufinanciranja od strane MZO:</w:t>
            </w:r>
          </w:p>
          <w:p w14:paraId="4C41FB81" w14:textId="77777777" w:rsidR="00B227EF" w:rsidRPr="00A45EED" w:rsidRDefault="00B227EF" w:rsidP="00601390">
            <w:pPr>
              <w:rPr>
                <w:i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 xml:space="preserve">- 2,65 € (20,00 kn) po djetetu u programu predškole </w:t>
            </w:r>
            <w:r w:rsidRPr="00A45EED">
              <w:rPr>
                <w:i/>
                <w:sz w:val="20"/>
                <w:szCs w:val="20"/>
              </w:rPr>
              <w:t>(ukupan broj školskih obveznika redovni program + mala škola)</w:t>
            </w:r>
          </w:p>
          <w:p w14:paraId="1A5A6220" w14:textId="77777777" w:rsidR="00B227EF" w:rsidRPr="00A45EED" w:rsidRDefault="00B227EF" w:rsidP="00601390">
            <w:pPr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 xml:space="preserve">-2023.g. 167 djece predškole, 2024.g. 160 djece predškole, 2025.g. 180 djece predškole, </w:t>
            </w:r>
          </w:p>
          <w:p w14:paraId="18732C6F" w14:textId="77777777" w:rsidR="00B227EF" w:rsidRPr="00A45EED" w:rsidRDefault="00B227EF" w:rsidP="00601390">
            <w:pPr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- od 53,09 € (400,00 kn) do 106,18 € (800,00 kn) po djetetu s teškoćama u razvoju.</w:t>
            </w:r>
          </w:p>
          <w:p w14:paraId="157C6AC1" w14:textId="77777777" w:rsidR="00B227EF" w:rsidRPr="00A45EED" w:rsidRDefault="00B227EF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 xml:space="preserve">-2023. g. 24 djece TUR, 2024. g. 25 djece TUR, 2025. g. 26 djece TUR </w:t>
            </w:r>
          </w:p>
          <w:p w14:paraId="61182C14" w14:textId="77777777" w:rsidR="00B227EF" w:rsidRPr="00A45EED" w:rsidRDefault="00B227EF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Isplata se vrši u više ciklusa.</w:t>
            </w:r>
          </w:p>
          <w:p w14:paraId="775FDD6B" w14:textId="77777777" w:rsidR="00B227EF" w:rsidRPr="00A45EED" w:rsidRDefault="00B227EF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Ministarstvo znanosti i obrazovanja upućuje dječje vrtiće da doznačena sredstva koriste za nabavu didaktičkih sredstava, stručno usavršavanje i nabavu suvremene literature.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E5020" w14:textId="3E9DB207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4B803" w14:textId="21EA8FDC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2381" w14:textId="339CD029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50FBF065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C9165D1" w14:textId="77777777" w:rsidR="00B227EF" w:rsidRPr="00A45EED" w:rsidRDefault="00B227EF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 xml:space="preserve">Naziv </w:t>
            </w:r>
            <w:r w:rsidRPr="00A45EE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A45EED">
              <w:rPr>
                <w:b/>
                <w:bCs/>
                <w:sz w:val="20"/>
                <w:szCs w:val="20"/>
              </w:rPr>
              <w:t xml:space="preserve"> NABAVA NEFINANCIJSKE IMOVINE </w:t>
            </w:r>
          </w:p>
        </w:tc>
      </w:tr>
      <w:tr w:rsidR="00B227EF" w:rsidRPr="00A45EED" w14:paraId="3537C0A1" w14:textId="77777777" w:rsidTr="00601390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3AFD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F61E" w14:textId="642508AD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EC5F06" w:rsidRPr="00A45EED" w14:paraId="12536DA1" w14:textId="77777777" w:rsidTr="00601390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B143" w14:textId="77777777" w:rsidR="00EC5F06" w:rsidRPr="00A45EED" w:rsidRDefault="00EC5F06" w:rsidP="00EC5F06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29D6" w14:textId="3EF6045F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D00F" w14:textId="02A92F05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96B4" w14:textId="002ADF2E" w:rsidR="00EC5F06" w:rsidRPr="00A45EED" w:rsidRDefault="00EC5F06" w:rsidP="00EC5F06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B227EF" w:rsidRPr="00A45EED" w14:paraId="1755618D" w14:textId="77777777" w:rsidTr="00601390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18518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Rashodi su predviđeni za nabavu nefinancijske imovine za DV Izvor iz roditeljskih uplata.</w:t>
            </w:r>
          </w:p>
          <w:p w14:paraId="407BA7C2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Nabava nefinancijske imovine vrši se sukcesivno tijekom godine, sukladno Planu nabave (klima uređaji, računala i druga komunikacijska i informatička oprema namještaj). Planirana financijska sredstva temelje se na iskazanim potrebama dječjih vrtića za nabavu dugotrajne nefinancijske imovine te ponudama za nabavu iste.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A699" w14:textId="10A9A89C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35B7" w14:textId="025EFA01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8A2A" w14:textId="07C0969F" w:rsidR="00B227EF" w:rsidRPr="00A45EED" w:rsidRDefault="00B227EF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227EF" w:rsidRPr="00A45EED" w14:paraId="657371C7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0E1A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D7E8" w14:textId="77777777" w:rsidR="00B227EF" w:rsidRPr="00A45EED" w:rsidRDefault="00B227EF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BEAA" w14:textId="77777777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625D" w14:textId="3A6F70BC" w:rsidR="00B227EF" w:rsidRPr="00A45EED" w:rsidRDefault="00B227EF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EC5F06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6520" w14:textId="45995F12" w:rsidR="00B227EF" w:rsidRPr="00A45EED" w:rsidRDefault="00B227EF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EC5F06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036" w14:textId="7F34B820" w:rsidR="00B227EF" w:rsidRPr="00A45EED" w:rsidRDefault="00B227EF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EC5F06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2B50" w14:textId="25FC90A1" w:rsidR="00B227EF" w:rsidRPr="00A45EED" w:rsidRDefault="00B227EF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EC5F06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B227EF" w:rsidRPr="00A45EED" w14:paraId="617C73D2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0D7B5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EA43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 xml:space="preserve">Ukupni broj upisane djece u redovni 10-satni program i </w:t>
            </w:r>
            <w:r w:rsidRPr="00A45EED">
              <w:rPr>
                <w:rFonts w:eastAsia="Calibri"/>
                <w:sz w:val="20"/>
                <w:szCs w:val="20"/>
              </w:rPr>
              <w:lastRenderedPageBreak/>
              <w:t>program predškole (akt.5.1. Redovna djelatnost vrtića, PPGS) planiran Godišnjim planom i programom DV Izvor. Cilj je postupno smanjiti broj djece u skupinama kako bi bili bliži DPS-u. Planiranim proširenjem vrtića 9. mj. 2024., planira se porast za 4 odgojne skupine. Ostale dvije skupine bi popunili preseljenjem iz unajmljenog objekta u Hrastini</w:t>
            </w:r>
            <w:r w:rsidRPr="00A45EED">
              <w:rPr>
                <w:rFonts w:eastAsia="Calibri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5F5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3BFE" w14:textId="3010B12D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F6001" w14:textId="41E2ACEC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F34F" w14:textId="29EE9BFB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CFB96" w14:textId="65452D7A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1F1C96C2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42051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CC3F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novoupisane djece (akt.5.1.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5A71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475" w14:textId="45FC22E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6B0D8" w14:textId="4F6A8EFB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B2BFB" w14:textId="7864D5CA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3157F" w14:textId="0B69E43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7C330E46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0605A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84D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Ukupni broj školskih obveznika uključenih u 10-satni program . Očekuje se povećanje broja djece dogradnjom objekta u Krklecovoj, jesen 2024. 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003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EC37" w14:textId="6F90E249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1CDC0" w14:textId="6543A800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1B71" w14:textId="7C22FCA8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659D" w14:textId="74D3CB16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5CDC6C50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79641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Montessori programu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1B26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Poticati uvođenje posebnih i alternativnih programa kojima se najbolje zadovoljavaju specifične potrebe djece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4AFC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78A4" w14:textId="769F3C70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01646" w14:textId="00707E05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6E73" w14:textId="2D61150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0DE4A" w14:textId="24460601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63DE9533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1215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programu ranog učenja njemačkog jezika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5B03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Održavati postojeći broj djece u skupini koja provodi 5-satni program ranog učenja njemačkog jezika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6273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FE2" w14:textId="4BFE4A96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6D3B" w14:textId="551CC6AA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038E4" w14:textId="53A752B5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34F1C" w14:textId="55DE7E7D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2AF5C038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AFEC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kraćem programu predškole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EE3D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sz w:val="20"/>
                <w:szCs w:val="20"/>
              </w:rPr>
              <w:t>Omogućiti svoj djeci u godini dana prije polaska u osnovnu školu pohađanje programa predškole.</w:t>
            </w:r>
          </w:p>
          <w:p w14:paraId="31E37D97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Očekuje se veća uključenost u redovni program te je planiran pad djece u programu predškole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51D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92E2" w14:textId="6A543FC2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699A1" w14:textId="3E44A3FF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091CD" w14:textId="560CA5E2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636EC" w14:textId="75804CBB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32A031D6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BFEEF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 s teškoćama u razvoju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E175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Cilj inkluzivnog obrazovanja podrazumijeva aktivno uključiti svu djecu u odgojno obrazovne aktivnosti te da im se pruži jednak pristup u igri i radu u odgojnim skupinama. Dosadašnji pokazatelj je porast upisane djece s teškoćama u razvoju iz godine u godinu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F5AE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0C8B" w14:textId="496E184B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3CD7" w14:textId="0F83AC1A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BFD3" w14:textId="627722EC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D294" w14:textId="3D1ED250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227EF" w:rsidRPr="00A45EED" w14:paraId="53BF44A0" w14:textId="77777777" w:rsidTr="00EC5F06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4AFD1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 djece u kraćem programu folklorne igraonice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ACEF" w14:textId="77777777" w:rsidR="00B227EF" w:rsidRPr="00A45EED" w:rsidRDefault="00B227EF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Vidljivo je  povećanje polaznosti folklorne igraonice radi  proširenja rada na dvije lokacije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15A8" w14:textId="7777777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96CA" w14:textId="3B6432FA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0852B" w14:textId="289A1D56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1AEE4" w14:textId="5D29D340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4CBA" w14:textId="1FA6CD97" w:rsidR="00B227EF" w:rsidRPr="00A45EED" w:rsidRDefault="00B227EF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07E2A28" w14:textId="77777777" w:rsidR="00F7445F" w:rsidRDefault="00F7445F"/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69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EF"/>
    <w:rsid w:val="00B227EF"/>
    <w:rsid w:val="00EC5F06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ACBA"/>
  <w15:chartTrackingRefBased/>
  <w15:docId w15:val="{2054D6C5-F656-43F4-A14B-4A684F2B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7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1338</Words>
  <Characters>7632</Characters>
  <Application>Microsoft Office Word</Application>
  <DocSecurity>0</DocSecurity>
  <Lines>63</Lines>
  <Paragraphs>17</Paragraphs>
  <ScaleCrop>false</ScaleCrop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2</cp:revision>
  <dcterms:created xsi:type="dcterms:W3CDTF">2023-10-12T11:42:00Z</dcterms:created>
  <dcterms:modified xsi:type="dcterms:W3CDTF">2023-10-12T12:08:00Z</dcterms:modified>
</cp:coreProperties>
</file>